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60BD13B2" w:rsidR="00880DFB" w:rsidRPr="00395DBD" w:rsidRDefault="00880DFB" w:rsidP="00880DFB">
      <w:pPr>
        <w:pStyle w:val="3GPPHeader"/>
        <w:spacing w:after="0"/>
        <w:jc w:val="left"/>
        <w:rPr>
          <w:rFonts w:eastAsia="맑은 고딕"/>
          <w:lang w:eastAsia="ko-KR"/>
        </w:rPr>
      </w:pPr>
      <w:r w:rsidRPr="00FA06C6">
        <w:t>3GPP TSG-RAN WG2 Meeting #1</w:t>
      </w:r>
      <w:r w:rsidR="00F9260C">
        <w:t>2</w:t>
      </w:r>
      <w:r w:rsidR="00AC56B3">
        <w:t>3</w:t>
      </w:r>
      <w:r w:rsidR="00A27F68">
        <w:rPr>
          <w:rFonts w:eastAsia="맑은 고딕"/>
          <w:lang w:eastAsia="ko-KR"/>
        </w:rPr>
        <w:t>bis</w:t>
      </w:r>
      <w:r w:rsidRPr="00FA06C6">
        <w:rPr>
          <w:rFonts w:eastAsia="맑은 고딕"/>
          <w:lang w:eastAsia="ko-KR"/>
        </w:rPr>
        <w:t xml:space="preserve">                            </w:t>
      </w:r>
      <w:r w:rsidRPr="00FA06C6">
        <w:rPr>
          <w:rFonts w:eastAsia="맑은 고딕"/>
          <w:lang w:eastAsia="ko-KR"/>
        </w:rPr>
        <w:tab/>
      </w:r>
      <w:r w:rsidRPr="00395DBD">
        <w:t>R2-2</w:t>
      </w:r>
      <w:r w:rsidR="002D1679" w:rsidRPr="00395DBD">
        <w:t>3</w:t>
      </w:r>
      <w:r w:rsidR="00395DBD" w:rsidRPr="00395DBD">
        <w:t>10480</w:t>
      </w:r>
    </w:p>
    <w:p w14:paraId="1735A057" w14:textId="7D22370A" w:rsidR="00CD3DC8" w:rsidRPr="00922EA7" w:rsidRDefault="00C34214" w:rsidP="00C34214">
      <w:pPr>
        <w:pStyle w:val="3GPPHeader"/>
        <w:rPr>
          <w:rFonts w:eastAsia="맑은 고딕"/>
          <w:lang w:eastAsia="ko-KR"/>
        </w:rPr>
      </w:pPr>
      <w:r w:rsidRPr="00395DBD">
        <w:rPr>
          <w:lang w:val="en-US"/>
        </w:rPr>
        <w:t>Xiamen, China, October 9th – 13th, 2023</w:t>
      </w:r>
      <w:r w:rsidR="00CD3DC8" w:rsidRPr="00922EA7">
        <w:rPr>
          <w:rFonts w:eastAsia="맑은 고딕"/>
          <w:lang w:eastAsia="ko-KR"/>
        </w:rPr>
        <w:t xml:space="preserve">                                             </w:t>
      </w:r>
      <w:r w:rsidR="00CD3DC8" w:rsidRPr="00922EA7">
        <w:rPr>
          <w:bCs/>
        </w:rPr>
        <w:tab/>
      </w:r>
    </w:p>
    <w:p w14:paraId="7F54F68E" w14:textId="3127377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7A3BB9">
        <w:rPr>
          <w:rFonts w:cs="Arial"/>
          <w:b/>
          <w:bCs/>
          <w:sz w:val="24"/>
        </w:rPr>
        <w:t>7.23</w:t>
      </w:r>
      <w:r w:rsidR="004573CE">
        <w:rPr>
          <w:rFonts w:cs="Arial"/>
          <w:b/>
          <w:bCs/>
          <w:sz w:val="24"/>
        </w:rPr>
        <w:t>.2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14B5790B"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779C8">
        <w:rPr>
          <w:rFonts w:ascii="Arial" w:hAnsi="Arial" w:cs="Arial"/>
          <w:b/>
          <w:bCs/>
          <w:sz w:val="24"/>
        </w:rPr>
        <w:t>Remaining Issues on Timing Synchronization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bookmarkStart w:id="0" w:name="_GoBack"/>
      <w:bookmarkEnd w:id="0"/>
    </w:p>
    <w:p w14:paraId="48E10426" w14:textId="77777777" w:rsidR="002559DF" w:rsidRPr="00C93DB7" w:rsidRDefault="002559DF" w:rsidP="002559DF">
      <w:pPr>
        <w:pStyle w:val="Heading1"/>
      </w:pPr>
      <w:r w:rsidRPr="00C93DB7">
        <w:t>Introduction</w:t>
      </w:r>
    </w:p>
    <w:p w14:paraId="2BFB95A5" w14:textId="4B462DE9" w:rsidR="002D1679" w:rsidRDefault="002E6112" w:rsidP="002D1679">
      <w:pPr>
        <w:spacing w:before="240"/>
        <w:rPr>
          <w:lang w:eastAsia="ko-KR"/>
        </w:rPr>
      </w:pPr>
      <w:r>
        <w:rPr>
          <w:lang w:eastAsia="ko-KR"/>
        </w:rPr>
        <w:t>In RAN2#</w:t>
      </w:r>
      <w:r w:rsidR="00A05659">
        <w:rPr>
          <w:lang w:eastAsia="ko-KR"/>
        </w:rPr>
        <w:t>12</w:t>
      </w:r>
      <w:r w:rsidR="00816612">
        <w:rPr>
          <w:lang w:eastAsia="ko-KR"/>
        </w:rPr>
        <w:t>3</w:t>
      </w:r>
      <w:r>
        <w:rPr>
          <w:lang w:eastAsia="ko-KR"/>
        </w:rPr>
        <w:t xml:space="preserve"> meeting, RAN2 </w:t>
      </w:r>
      <w:r w:rsidR="001B6510">
        <w:rPr>
          <w:lang w:eastAsia="ko-KR"/>
        </w:rPr>
        <w:t>made the following agreements:</w:t>
      </w:r>
    </w:p>
    <w:p w14:paraId="7EA948CA" w14:textId="77777777" w:rsidR="00915E68" w:rsidRPr="001E5363" w:rsidRDefault="00915E68" w:rsidP="00F943C5">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b/>
          <w:bCs/>
        </w:rPr>
      </w:pPr>
      <w:r w:rsidRPr="001E5363">
        <w:rPr>
          <w:b/>
          <w:bCs/>
        </w:rPr>
        <w:t>Agreement</w:t>
      </w:r>
    </w:p>
    <w:p w14:paraId="3F5A7048" w14:textId="77777777" w:rsidR="00915E68" w:rsidRDefault="00915E68" w:rsidP="00F943C5">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hanging="284"/>
      </w:pPr>
      <w:r>
        <w:t>Confirm in RAN2 that no AS capability is needed for the UE to support clock quality information mechanisms.</w:t>
      </w:r>
    </w:p>
    <w:p w14:paraId="0B926096" w14:textId="77777777" w:rsidR="00915E68" w:rsidRDefault="00915E68" w:rsidP="00F943C5">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hanging="284"/>
      </w:pPr>
      <w:r>
        <w:t xml:space="preserve">Confirm the gNB is always broadcasting Event ID in SIB9 if it supports the feature.  Send LS to SA2 to information.   </w:t>
      </w:r>
    </w:p>
    <w:p w14:paraId="09901996" w14:textId="77777777" w:rsidR="00915E68" w:rsidRPr="00E06FF9" w:rsidRDefault="00915E68" w:rsidP="00F943C5">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hanging="284"/>
      </w:pPr>
      <w:r w:rsidRPr="00E06FF9">
        <w:t>DLInformationTransfer message is extended to include clock quality information reporting towards the UE (i.e., clock quality metrics or clock quality indication).</w:t>
      </w:r>
      <w:r>
        <w:t xml:space="preserve">  FFS if </w:t>
      </w:r>
      <w:r w:rsidRPr="00E06FF9">
        <w:t>event ID</w:t>
      </w:r>
      <w:r>
        <w:t xml:space="preserve"> is included to be discussed in email discussion for 331</w:t>
      </w:r>
    </w:p>
    <w:p w14:paraId="313D4840" w14:textId="73066212" w:rsidR="001B6510" w:rsidRDefault="00915E68" w:rsidP="001B6510">
      <w:pPr>
        <w:spacing w:before="240"/>
        <w:rPr>
          <w:lang w:eastAsia="ko-KR"/>
        </w:rPr>
      </w:pPr>
      <w:r>
        <w:rPr>
          <w:lang w:eastAsia="ko-KR"/>
        </w:rPr>
        <w:t>This document discusses remaining open issues of Rel-18 URLLC WI.</w:t>
      </w:r>
    </w:p>
    <w:p w14:paraId="070A2445" w14:textId="77777777" w:rsidR="002559DF" w:rsidRPr="00C93DB7" w:rsidRDefault="002559DF" w:rsidP="002559DF">
      <w:pPr>
        <w:pStyle w:val="Heading1"/>
      </w:pPr>
      <w:r w:rsidRPr="00C93DB7">
        <w:t>Discussion</w:t>
      </w:r>
    </w:p>
    <w:p w14:paraId="02957DC5" w14:textId="77C76A3F" w:rsidR="002F3160" w:rsidRDefault="002F3160" w:rsidP="002F3160">
      <w:pPr>
        <w:jc w:val="both"/>
        <w:rPr>
          <w:rFonts w:eastAsiaTheme="minorEastAsia"/>
          <w:lang w:eastAsia="ko-KR"/>
        </w:rPr>
      </w:pPr>
      <w:r>
        <w:rPr>
          <w:rFonts w:eastAsiaTheme="minorEastAsia"/>
          <w:lang w:eastAsia="ko-KR"/>
        </w:rPr>
        <w:t xml:space="preserve">It is assumed that RRC_CONNECTED UE periodically receives time information (i.e. </w:t>
      </w:r>
      <w:r w:rsidRPr="00280E96">
        <w:rPr>
          <w:rFonts w:eastAsiaTheme="minorEastAsia"/>
          <w:i/>
          <w:lang w:eastAsia="ko-KR"/>
        </w:rPr>
        <w:t>ReferenceTimeInfo</w:t>
      </w:r>
      <w:r>
        <w:rPr>
          <w:rFonts w:eastAsiaTheme="minorEastAsia"/>
          <w:lang w:eastAsia="ko-KR"/>
        </w:rPr>
        <w:t xml:space="preserve">) and gNB can directly send clock quality information via </w:t>
      </w:r>
      <w:r w:rsidRPr="001C3935">
        <w:rPr>
          <w:rFonts w:eastAsiaTheme="minorEastAsia"/>
          <w:i/>
          <w:lang w:eastAsia="ko-KR"/>
        </w:rPr>
        <w:t>DLInformationTransfer</w:t>
      </w:r>
      <w:r>
        <w:rPr>
          <w:rFonts w:eastAsiaTheme="minorEastAsia"/>
          <w:lang w:eastAsia="ko-KR"/>
        </w:rPr>
        <w:t xml:space="preserve">. Event ID is needed only if clock quality information cannot be signalled to UE. Also, Event ID may change in case that the clock quality for other UEs changed but the clock quality for that UE is the same. In this case, checking Event ID change is not only unnecessary but also confusing. </w:t>
      </w:r>
    </w:p>
    <w:p w14:paraId="1E5F12BC" w14:textId="2B548FF4" w:rsidR="003A5D3C" w:rsidRDefault="003A5D3C" w:rsidP="002F3160">
      <w:pPr>
        <w:jc w:val="both"/>
        <w:rPr>
          <w:rFonts w:eastAsiaTheme="minorEastAsia"/>
          <w:lang w:eastAsia="ko-KR"/>
        </w:rPr>
      </w:pPr>
      <w:r>
        <w:rPr>
          <w:rFonts w:eastAsiaTheme="minorEastAsia" w:hint="eastAsia"/>
          <w:lang w:eastAsia="ko-KR"/>
        </w:rPr>
        <w:t>Another consideration is that Rel-18 URLLC assumes that the clock quality information</w:t>
      </w:r>
      <w:r w:rsidR="00240CC4">
        <w:rPr>
          <w:rFonts w:eastAsiaTheme="minorEastAsia"/>
          <w:lang w:eastAsia="ko-KR"/>
        </w:rPr>
        <w:t xml:space="preserve"> is</w:t>
      </w:r>
      <w:r>
        <w:rPr>
          <w:rFonts w:eastAsiaTheme="minorEastAsia" w:hint="eastAsia"/>
          <w:lang w:eastAsia="ko-KR"/>
        </w:rPr>
        <w:t xml:space="preserve"> per UE. It means that </w:t>
      </w:r>
      <w:r w:rsidRPr="003A5D3C">
        <w:rPr>
          <w:rFonts w:eastAsiaTheme="minorEastAsia" w:hint="eastAsia"/>
          <w:i/>
          <w:lang w:eastAsia="ko-KR"/>
        </w:rPr>
        <w:t>ReferenceTimeInfo</w:t>
      </w:r>
      <w:r>
        <w:rPr>
          <w:rFonts w:eastAsiaTheme="minorEastAsia" w:hint="eastAsia"/>
          <w:lang w:eastAsia="ko-KR"/>
        </w:rPr>
        <w:t xml:space="preserve"> </w:t>
      </w:r>
      <w:r>
        <w:rPr>
          <w:rFonts w:eastAsiaTheme="minorEastAsia"/>
          <w:lang w:eastAsia="ko-KR"/>
        </w:rPr>
        <w:t xml:space="preserve">(RTI) </w:t>
      </w:r>
      <w:r>
        <w:rPr>
          <w:rFonts w:eastAsiaTheme="minorEastAsia" w:hint="eastAsia"/>
          <w:lang w:eastAsia="ko-KR"/>
        </w:rPr>
        <w:t>is signalled</w:t>
      </w:r>
      <w:r w:rsidR="00BB1116">
        <w:rPr>
          <w:rFonts w:eastAsiaTheme="minorEastAsia"/>
          <w:lang w:eastAsia="ko-KR"/>
        </w:rPr>
        <w:t xml:space="preserve"> </w:t>
      </w:r>
      <w:r w:rsidR="00BB1116">
        <w:rPr>
          <w:rFonts w:eastAsiaTheme="minorEastAsia" w:hint="eastAsia"/>
          <w:lang w:eastAsia="ko-KR"/>
        </w:rPr>
        <w:t>most likely</w:t>
      </w:r>
      <w:r>
        <w:rPr>
          <w:rFonts w:eastAsiaTheme="minorEastAsia" w:hint="eastAsia"/>
          <w:lang w:eastAsia="ko-KR"/>
        </w:rPr>
        <w:t xml:space="preserve"> </w:t>
      </w:r>
      <w:r w:rsidR="00EE1851">
        <w:rPr>
          <w:rFonts w:eastAsiaTheme="minorEastAsia"/>
          <w:lang w:eastAsia="ko-KR"/>
        </w:rPr>
        <w:t xml:space="preserve">in a unicast manner </w:t>
      </w:r>
      <w:r>
        <w:rPr>
          <w:rFonts w:eastAsiaTheme="minorEastAsia" w:hint="eastAsia"/>
          <w:lang w:eastAsia="ko-KR"/>
        </w:rPr>
        <w:t xml:space="preserve">via </w:t>
      </w:r>
      <w:r w:rsidRPr="003A5D3C">
        <w:rPr>
          <w:rFonts w:eastAsiaTheme="minorEastAsia" w:hint="eastAsia"/>
          <w:i/>
          <w:lang w:eastAsia="ko-KR"/>
        </w:rPr>
        <w:t>DLInformationTransfer</w:t>
      </w:r>
      <w:r>
        <w:rPr>
          <w:rFonts w:eastAsiaTheme="minorEastAsia" w:hint="eastAsia"/>
          <w:lang w:eastAsia="ko-KR"/>
        </w:rPr>
        <w:t>.</w:t>
      </w:r>
      <w:r>
        <w:rPr>
          <w:rFonts w:eastAsiaTheme="minorEastAsia"/>
          <w:lang w:eastAsia="ko-KR"/>
        </w:rPr>
        <w:t xml:space="preserve"> Since the RTI of </w:t>
      </w:r>
      <w:r w:rsidRPr="004F1740">
        <w:rPr>
          <w:rFonts w:eastAsiaTheme="minorEastAsia"/>
          <w:i/>
          <w:lang w:eastAsia="ko-KR"/>
        </w:rPr>
        <w:t>DLInformationTransfer</w:t>
      </w:r>
      <w:r>
        <w:rPr>
          <w:rFonts w:eastAsiaTheme="minorEastAsia"/>
          <w:lang w:eastAsia="ko-KR"/>
        </w:rPr>
        <w:t xml:space="preserve"> is prioritized over that of SIB9, UE does not need to monitor SIB9 at all. </w:t>
      </w:r>
    </w:p>
    <w:p w14:paraId="00DBC4CE" w14:textId="44695DD8" w:rsidR="003A5D3C" w:rsidRPr="001C3935" w:rsidRDefault="004F1740" w:rsidP="002F3160">
      <w:pPr>
        <w:jc w:val="both"/>
        <w:rPr>
          <w:rFonts w:eastAsiaTheme="minorEastAsia"/>
          <w:lang w:eastAsia="ko-KR"/>
        </w:rPr>
      </w:pPr>
      <w:r>
        <w:rPr>
          <w:rFonts w:eastAsiaTheme="minorEastAsia"/>
          <w:lang w:eastAsia="ko-KR"/>
        </w:rPr>
        <w:t>In short</w:t>
      </w:r>
      <w:r w:rsidR="003A5D3C">
        <w:rPr>
          <w:rFonts w:eastAsiaTheme="minorEastAsia"/>
          <w:lang w:eastAsia="ko-KR"/>
        </w:rPr>
        <w:t>, it is reasonable that only RRC_INACTIVE or RRC_IDLE UE needs to check SIB9 for change of Event ID.</w:t>
      </w:r>
    </w:p>
    <w:p w14:paraId="3C06A3D7" w14:textId="3A36FF38" w:rsidR="002F3160" w:rsidRDefault="002F3160" w:rsidP="002F3160">
      <w:pPr>
        <w:jc w:val="both"/>
        <w:rPr>
          <w:rFonts w:eastAsiaTheme="minorEastAsia"/>
          <w:b/>
          <w:lang w:eastAsia="ko-KR"/>
        </w:rPr>
      </w:pPr>
      <w:r>
        <w:rPr>
          <w:rFonts w:eastAsiaTheme="minorEastAsia"/>
          <w:b/>
          <w:lang w:eastAsia="ko-KR"/>
        </w:rPr>
        <w:t xml:space="preserve">Proposal </w:t>
      </w:r>
      <w:r w:rsidR="00A51635">
        <w:rPr>
          <w:rFonts w:eastAsiaTheme="minorEastAsia"/>
          <w:b/>
          <w:lang w:eastAsia="ko-KR"/>
        </w:rPr>
        <w:t>1</w:t>
      </w:r>
      <w:r>
        <w:rPr>
          <w:rFonts w:eastAsiaTheme="minorEastAsia"/>
          <w:b/>
          <w:lang w:eastAsia="ko-KR"/>
        </w:rPr>
        <w:t xml:space="preserve">: RRC_CONNECTED UE </w:t>
      </w:r>
      <w:r w:rsidR="003D0B4F">
        <w:rPr>
          <w:rFonts w:eastAsiaTheme="minorEastAsia"/>
          <w:b/>
          <w:lang w:eastAsia="ko-KR"/>
        </w:rPr>
        <w:t>does not need to</w:t>
      </w:r>
      <w:r w:rsidR="003C3256">
        <w:rPr>
          <w:rFonts w:eastAsiaTheme="minorEastAsia"/>
          <w:b/>
          <w:lang w:eastAsia="ko-KR"/>
        </w:rPr>
        <w:t xml:space="preserve"> check SIB9 if EventID is changed.</w:t>
      </w:r>
      <w:r w:rsidR="003D0B4F">
        <w:rPr>
          <w:rFonts w:eastAsiaTheme="minorEastAsia"/>
          <w:b/>
          <w:lang w:eastAsia="ko-KR"/>
        </w:rPr>
        <w:t xml:space="preserve"> </w:t>
      </w:r>
      <w:r>
        <w:rPr>
          <w:rFonts w:eastAsiaTheme="minorEastAsia"/>
          <w:b/>
          <w:lang w:eastAsia="ko-KR"/>
        </w:rPr>
        <w:t xml:space="preserve"> </w:t>
      </w:r>
    </w:p>
    <w:p w14:paraId="3E838532" w14:textId="2554A063" w:rsidR="00DA14D8" w:rsidRDefault="00DA14D8" w:rsidP="00DA14D8">
      <w:pPr>
        <w:jc w:val="both"/>
        <w:rPr>
          <w:rFonts w:eastAsiaTheme="minorEastAsia"/>
          <w:b/>
          <w:lang w:eastAsia="ko-KR"/>
        </w:rPr>
      </w:pPr>
      <w:r>
        <w:rPr>
          <w:rFonts w:eastAsiaTheme="minorEastAsia"/>
          <w:lang w:eastAsia="ko-KR"/>
        </w:rPr>
        <w:t xml:space="preserve">Change of Event ID means that at least one UE’s guaranteed clock quality is changed. Thus, Event ID needs to be linked to UE’s clock quality information signalled via </w:t>
      </w:r>
      <w:r w:rsidRPr="00A56720">
        <w:rPr>
          <w:rFonts w:eastAsiaTheme="minorEastAsia"/>
          <w:i/>
          <w:lang w:eastAsia="ko-KR"/>
        </w:rPr>
        <w:t>DLInformationTransfer</w:t>
      </w:r>
      <w:r>
        <w:rPr>
          <w:rFonts w:eastAsiaTheme="minorEastAsia"/>
          <w:lang w:eastAsia="ko-KR"/>
        </w:rPr>
        <w:t xml:space="preserve">. It means that the UE needs to have at least a reference Event ID before it checks Event ID received in SIB9. A simple way is to signal Event ID together with other clock quality information via </w:t>
      </w:r>
      <w:r w:rsidRPr="00BE241F">
        <w:rPr>
          <w:rFonts w:eastAsiaTheme="minorEastAsia"/>
          <w:i/>
          <w:lang w:eastAsia="ko-KR"/>
        </w:rPr>
        <w:t>DLInformationTransfer</w:t>
      </w:r>
      <w:r>
        <w:rPr>
          <w:rFonts w:eastAsiaTheme="minorEastAsia"/>
          <w:lang w:eastAsia="ko-KR"/>
        </w:rPr>
        <w:t>. By using this</w:t>
      </w:r>
      <w:r w:rsidR="00294AFE">
        <w:rPr>
          <w:rFonts w:eastAsiaTheme="minorEastAsia"/>
          <w:lang w:eastAsia="ko-KR"/>
        </w:rPr>
        <w:t xml:space="preserve"> stored</w:t>
      </w:r>
      <w:r>
        <w:rPr>
          <w:rFonts w:eastAsiaTheme="minorEastAsia"/>
          <w:lang w:eastAsia="ko-KR"/>
        </w:rPr>
        <w:t xml:space="preserve"> Event ID, UE checks if the Event ID is changed in SIB9</w:t>
      </w:r>
      <w:r w:rsidR="00294AFE">
        <w:rPr>
          <w:rFonts w:eastAsiaTheme="minorEastAsia"/>
          <w:lang w:eastAsia="ko-KR"/>
        </w:rPr>
        <w:t xml:space="preserve"> when the UE transits to RRC_IDLE/INACTIVE</w:t>
      </w:r>
      <w:r>
        <w:rPr>
          <w:rFonts w:eastAsiaTheme="minorEastAsia"/>
          <w:lang w:eastAsia="ko-KR"/>
        </w:rPr>
        <w:t>. If the UE’s stored Event ID is different Event ID received in SIB9, the UE needs to indicate it to the upper layer.</w:t>
      </w:r>
    </w:p>
    <w:p w14:paraId="11E94EDF" w14:textId="08DE9EA7" w:rsidR="00DA14D8" w:rsidRDefault="00E92E96" w:rsidP="00417F0E">
      <w:pPr>
        <w:jc w:val="both"/>
        <w:rPr>
          <w:rFonts w:eastAsiaTheme="minorEastAsia"/>
          <w:lang w:eastAsia="ko-KR"/>
        </w:rPr>
      </w:pPr>
      <w:r>
        <w:rPr>
          <w:rFonts w:eastAsiaTheme="minorEastAsia" w:hint="eastAsia"/>
          <w:lang w:eastAsia="ko-KR"/>
        </w:rPr>
        <w:t xml:space="preserve">One could argue that </w:t>
      </w:r>
      <w:r>
        <w:rPr>
          <w:rFonts w:eastAsiaTheme="minorEastAsia"/>
          <w:lang w:eastAsia="ko-KR"/>
        </w:rPr>
        <w:t xml:space="preserve">RRC_IDLE/INACTIVE </w:t>
      </w:r>
      <w:r>
        <w:rPr>
          <w:rFonts w:eastAsiaTheme="minorEastAsia" w:hint="eastAsia"/>
          <w:lang w:eastAsia="ko-KR"/>
        </w:rPr>
        <w:t xml:space="preserve">UE may use the first received Event ID </w:t>
      </w:r>
      <w:r w:rsidR="003D59A5">
        <w:rPr>
          <w:rFonts w:eastAsiaTheme="minorEastAsia"/>
          <w:lang w:eastAsia="ko-KR"/>
        </w:rPr>
        <w:t xml:space="preserve">after the state transition, </w:t>
      </w:r>
      <w:r>
        <w:rPr>
          <w:rFonts w:eastAsiaTheme="minorEastAsia"/>
          <w:lang w:eastAsia="ko-KR"/>
        </w:rPr>
        <w:t>as the reference Event ID. However, it may have a boundary problem shown in Figure 1. More specifically, in case that Event ID is changed (at T2 in Figure 1) around the state transition to RRC_IDLE/INACTIVE (at T1 in Figure 1), the UE’s first received Event ID</w:t>
      </w:r>
      <w:r w:rsidR="00C5451C">
        <w:rPr>
          <w:rFonts w:eastAsiaTheme="minorEastAsia"/>
          <w:lang w:eastAsia="ko-KR"/>
        </w:rPr>
        <w:t xml:space="preserve"> (received at T3) may not be linked to UE’s stored clock quality information received in RRC_CONNECTED. But, the UE does not know if the Event ID is changed, so UE does not have any action. This is not the intended UE behaviour.</w:t>
      </w:r>
      <w:r w:rsidR="005A3BE7">
        <w:rPr>
          <w:rFonts w:eastAsiaTheme="minorEastAsia"/>
          <w:lang w:eastAsia="ko-KR"/>
        </w:rPr>
        <w:t xml:space="preserve"> </w:t>
      </w:r>
    </w:p>
    <w:p w14:paraId="66ED1747" w14:textId="77777777" w:rsidR="0036040D" w:rsidRDefault="0036040D" w:rsidP="0036040D">
      <w:pPr>
        <w:jc w:val="both"/>
        <w:rPr>
          <w:rFonts w:eastAsiaTheme="minorEastAsia"/>
          <w:b/>
          <w:lang w:eastAsia="ko-KR"/>
        </w:rPr>
      </w:pPr>
      <w:r>
        <w:rPr>
          <w:rFonts w:eastAsiaTheme="minorEastAsia"/>
          <w:b/>
          <w:lang w:eastAsia="ko-KR"/>
        </w:rPr>
        <w:lastRenderedPageBreak/>
        <w:t xml:space="preserve">Proposal 2: </w:t>
      </w:r>
      <w:r>
        <w:rPr>
          <w:rFonts w:eastAsiaTheme="minorEastAsia" w:hint="eastAsia"/>
          <w:b/>
          <w:lang w:eastAsia="ko-KR"/>
        </w:rPr>
        <w:t>Event</w:t>
      </w:r>
      <w:r>
        <w:rPr>
          <w:rFonts w:eastAsiaTheme="minorEastAsia"/>
          <w:b/>
          <w:lang w:eastAsia="ko-KR"/>
        </w:rPr>
        <w:t xml:space="preserve"> </w:t>
      </w:r>
      <w:r>
        <w:rPr>
          <w:rFonts w:eastAsiaTheme="minorEastAsia" w:hint="eastAsia"/>
          <w:b/>
          <w:lang w:eastAsia="ko-KR"/>
        </w:rPr>
        <w:t xml:space="preserve">ID is included in </w:t>
      </w:r>
      <w:r w:rsidRPr="007D42C5">
        <w:rPr>
          <w:rFonts w:eastAsiaTheme="minorEastAsia" w:hint="eastAsia"/>
          <w:b/>
          <w:i/>
          <w:lang w:eastAsia="ko-KR"/>
        </w:rPr>
        <w:t>DLInformationTransfer</w:t>
      </w:r>
      <w:r>
        <w:rPr>
          <w:rFonts w:eastAsiaTheme="minorEastAsia"/>
          <w:b/>
          <w:lang w:eastAsia="ko-KR"/>
        </w:rPr>
        <w:t xml:space="preserve">. UE stores the received Event ID to check if it changes. </w:t>
      </w:r>
    </w:p>
    <w:p w14:paraId="2DA926A0" w14:textId="357E6606" w:rsidR="00E04CB8" w:rsidRDefault="00E04CB8" w:rsidP="00417F0E">
      <w:pPr>
        <w:jc w:val="both"/>
        <w:rPr>
          <w:rFonts w:eastAsiaTheme="minorEastAsia"/>
          <w:b/>
          <w:lang w:eastAsia="ko-KR"/>
        </w:rPr>
      </w:pPr>
      <w:r>
        <w:object w:dxaOrig="10185" w:dyaOrig="3555" w14:anchorId="08581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57.8pt" o:ole="">
            <v:imagedata r:id="rId7" o:title=""/>
          </v:shape>
          <o:OLEObject Type="Embed" ProgID="Visio.Drawing.15" ShapeID="_x0000_i1025" DrawAspect="Content" ObjectID="_1757422627" r:id="rId8"/>
        </w:object>
      </w:r>
    </w:p>
    <w:p w14:paraId="026B41CC" w14:textId="062B300C" w:rsidR="00E04CB8" w:rsidRDefault="00E04CB8" w:rsidP="00E04CB8">
      <w:pPr>
        <w:jc w:val="center"/>
        <w:rPr>
          <w:rFonts w:eastAsiaTheme="minorEastAsia"/>
          <w:b/>
          <w:lang w:eastAsia="ko-KR"/>
        </w:rPr>
      </w:pPr>
      <w:r>
        <w:rPr>
          <w:rFonts w:eastAsiaTheme="minorEastAsia" w:hint="eastAsia"/>
          <w:b/>
          <w:lang w:eastAsia="ko-KR"/>
        </w:rPr>
        <w:t>Figure 1. Boundary problem</w:t>
      </w:r>
      <w:r>
        <w:rPr>
          <w:rFonts w:eastAsiaTheme="minorEastAsia"/>
          <w:b/>
          <w:lang w:eastAsia="ko-KR"/>
        </w:rPr>
        <w:t xml:space="preserve"> of relying on SIB9 reception without dedicated signalling</w:t>
      </w:r>
    </w:p>
    <w:p w14:paraId="00E21C9C" w14:textId="49E43010" w:rsidR="00FA2E10" w:rsidRDefault="00030B6B" w:rsidP="00030B6B">
      <w:pPr>
        <w:jc w:val="both"/>
        <w:rPr>
          <w:rFonts w:eastAsiaTheme="minorEastAsia"/>
          <w:lang w:eastAsia="ko-KR"/>
        </w:rPr>
      </w:pPr>
      <w:r w:rsidRPr="00030B6B">
        <w:rPr>
          <w:rFonts w:eastAsiaTheme="minorEastAsia" w:hint="eastAsia"/>
          <w:lang w:eastAsia="ko-KR"/>
        </w:rPr>
        <w:t>The current RRC running CR did not cap</w:t>
      </w:r>
      <w:r>
        <w:rPr>
          <w:rFonts w:eastAsiaTheme="minorEastAsia" w:hint="eastAsia"/>
          <w:lang w:eastAsia="ko-KR"/>
        </w:rPr>
        <w:t xml:space="preserve">ture the case of gNB ID change, due to some potential issues. However, we see that in case that </w:t>
      </w:r>
      <w:r w:rsidRPr="00030B6B">
        <w:rPr>
          <w:rFonts w:eastAsiaTheme="minorEastAsia"/>
          <w:i/>
          <w:lang w:eastAsia="ko-KR"/>
        </w:rPr>
        <w:t>gNB-ID-Length</w:t>
      </w:r>
      <w:r>
        <w:rPr>
          <w:rFonts w:eastAsiaTheme="minorEastAsia"/>
          <w:lang w:eastAsia="ko-KR"/>
        </w:rPr>
        <w:t xml:space="preserve"> is signalled to UE, UE will i</w:t>
      </w:r>
      <w:r>
        <w:rPr>
          <w:rFonts w:eastAsiaTheme="minorEastAsia" w:hint="eastAsia"/>
          <w:lang w:eastAsia="ko-KR"/>
        </w:rPr>
        <w:t xml:space="preserve">mplicitly </w:t>
      </w:r>
      <w:r>
        <w:rPr>
          <w:rFonts w:eastAsiaTheme="minorEastAsia"/>
          <w:lang w:eastAsia="ko-KR"/>
        </w:rPr>
        <w:t xml:space="preserve">know if gNB is changed. If gNB is changed, then </w:t>
      </w:r>
      <w:r w:rsidR="003D59A5">
        <w:rPr>
          <w:rFonts w:eastAsiaTheme="minorEastAsia"/>
          <w:lang w:eastAsia="ko-KR"/>
        </w:rPr>
        <w:t xml:space="preserve">the </w:t>
      </w:r>
      <w:r>
        <w:rPr>
          <w:rFonts w:eastAsiaTheme="minorEastAsia"/>
          <w:lang w:eastAsia="ko-KR"/>
        </w:rPr>
        <w:t xml:space="preserve">UE has to notify to the upper layer. If </w:t>
      </w:r>
      <w:r w:rsidRPr="009E1493">
        <w:rPr>
          <w:rFonts w:eastAsiaTheme="minorEastAsia"/>
          <w:i/>
          <w:lang w:eastAsia="ko-KR"/>
        </w:rPr>
        <w:t>gNB-ID-Length</w:t>
      </w:r>
      <w:r>
        <w:rPr>
          <w:rFonts w:eastAsiaTheme="minorEastAsia"/>
          <w:lang w:eastAsia="ko-KR"/>
        </w:rPr>
        <w:t xml:space="preserve"> is not signalled to UE, then UE has no idea so UE has to notify the upper layer whenever the cell is changed. </w:t>
      </w:r>
    </w:p>
    <w:p w14:paraId="4B1A1B78" w14:textId="312603EF" w:rsidR="003E7887" w:rsidRDefault="003E7887" w:rsidP="003E7887">
      <w:pPr>
        <w:jc w:val="both"/>
        <w:rPr>
          <w:rFonts w:eastAsiaTheme="minorEastAsia"/>
          <w:b/>
          <w:lang w:eastAsia="ko-KR"/>
        </w:rPr>
      </w:pPr>
      <w:r>
        <w:rPr>
          <w:rFonts w:eastAsiaTheme="minorEastAsia"/>
          <w:b/>
          <w:lang w:eastAsia="ko-KR"/>
        </w:rPr>
        <w:t>Proposal 3: RRC specification captures the expected UE behaviour when gNB ID is changed.</w:t>
      </w:r>
    </w:p>
    <w:p w14:paraId="1A71BD65" w14:textId="792676D0" w:rsidR="00030B6B" w:rsidRDefault="00030B6B" w:rsidP="003E7887">
      <w:pPr>
        <w:jc w:val="both"/>
        <w:rPr>
          <w:rFonts w:eastAsiaTheme="minorEastAsia"/>
          <w:b/>
          <w:lang w:eastAsia="ko-KR"/>
        </w:rPr>
      </w:pPr>
      <w:r>
        <w:rPr>
          <w:rFonts w:eastAsiaTheme="minorEastAsia"/>
          <w:b/>
          <w:lang w:eastAsia="ko-KR"/>
        </w:rPr>
        <w:t xml:space="preserve">Proposal 4: If </w:t>
      </w:r>
      <w:r w:rsidRPr="00030B6B">
        <w:rPr>
          <w:rFonts w:eastAsiaTheme="minorEastAsia"/>
          <w:b/>
          <w:i/>
          <w:lang w:eastAsia="ko-KR"/>
        </w:rPr>
        <w:t>gNB-ID-Length</w:t>
      </w:r>
      <w:r>
        <w:rPr>
          <w:rFonts w:eastAsiaTheme="minorEastAsia"/>
          <w:b/>
          <w:lang w:eastAsia="ko-KR"/>
        </w:rPr>
        <w:t xml:space="preserve"> is not signalled to UE, UE always notifies the upper layer.</w:t>
      </w:r>
    </w:p>
    <w:p w14:paraId="711E556E" w14:textId="58903036" w:rsidR="00DD2AE4" w:rsidRDefault="00DD2AE4" w:rsidP="00DD2AE4">
      <w:pPr>
        <w:jc w:val="both"/>
        <w:rPr>
          <w:rFonts w:eastAsiaTheme="minorEastAsia"/>
          <w:lang w:eastAsia="ko-KR"/>
        </w:rPr>
      </w:pPr>
      <w:r>
        <w:rPr>
          <w:rFonts w:eastAsiaTheme="minorEastAsia"/>
          <w:lang w:eastAsia="ko-KR"/>
        </w:rPr>
        <w:t>The next issue is the definition of</w:t>
      </w:r>
      <w:r>
        <w:rPr>
          <w:rFonts w:eastAsiaTheme="minorEastAsia" w:hint="eastAsia"/>
          <w:lang w:eastAsia="ko-KR"/>
        </w:rPr>
        <w:t xml:space="preserve"> the clock accuracy. </w:t>
      </w:r>
      <w:r>
        <w:rPr>
          <w:rFonts w:eastAsiaTheme="minorEastAsia"/>
          <w:lang w:eastAsia="ko-KR"/>
        </w:rPr>
        <w:t>According to the framework of reference time delivery, the total clock accuracy may be determined by the following three components:</w:t>
      </w:r>
    </w:p>
    <w:p w14:paraId="33C057C5" w14:textId="77777777" w:rsidR="00DD2AE4" w:rsidRDefault="00DD2AE4" w:rsidP="00DD2AE4">
      <w:pPr>
        <w:pStyle w:val="ListParagraph"/>
        <w:numPr>
          <w:ilvl w:val="0"/>
          <w:numId w:val="30"/>
        </w:numPr>
        <w:jc w:val="both"/>
        <w:rPr>
          <w:rFonts w:eastAsiaTheme="minorEastAsia"/>
          <w:lang w:eastAsia="ko-KR"/>
        </w:rPr>
      </w:pPr>
      <w:r w:rsidRPr="0065786A">
        <w:rPr>
          <w:rFonts w:eastAsiaTheme="minorEastAsia"/>
          <w:b/>
          <w:lang w:eastAsia="ko-KR"/>
        </w:rPr>
        <w:t>Time uncertainty:</w:t>
      </w:r>
      <w:r>
        <w:rPr>
          <w:rFonts w:eastAsiaTheme="minorEastAsia"/>
          <w:lang w:eastAsia="ko-KR"/>
        </w:rPr>
        <w:t xml:space="preserve"> Accuracy of “time” indicated in </w:t>
      </w:r>
      <w:r w:rsidRPr="000750BD">
        <w:rPr>
          <w:rFonts w:eastAsiaTheme="minorEastAsia"/>
          <w:i/>
          <w:lang w:eastAsia="ko-KR"/>
        </w:rPr>
        <w:t>ReferenceTimeInfo</w:t>
      </w:r>
    </w:p>
    <w:p w14:paraId="74F3EF50" w14:textId="77777777" w:rsidR="00DD2AE4" w:rsidRDefault="00DD2AE4" w:rsidP="00DD2AE4">
      <w:pPr>
        <w:pStyle w:val="ListParagraph"/>
        <w:numPr>
          <w:ilvl w:val="0"/>
          <w:numId w:val="30"/>
        </w:numPr>
        <w:jc w:val="both"/>
        <w:rPr>
          <w:rFonts w:eastAsiaTheme="minorEastAsia"/>
          <w:lang w:eastAsia="ko-KR"/>
        </w:rPr>
      </w:pPr>
      <w:r w:rsidRPr="0065786A">
        <w:rPr>
          <w:rFonts w:eastAsiaTheme="minorEastAsia"/>
          <w:b/>
          <w:lang w:eastAsia="ko-KR"/>
        </w:rPr>
        <w:t>PDC error:</w:t>
      </w:r>
      <w:r>
        <w:rPr>
          <w:rFonts w:eastAsiaTheme="minorEastAsia"/>
          <w:lang w:eastAsia="ko-KR"/>
        </w:rPr>
        <w:t xml:space="preserve"> Quantization error of</w:t>
      </w:r>
      <w:r>
        <w:rPr>
          <w:rFonts w:eastAsiaTheme="minorEastAsia" w:hint="eastAsia"/>
          <w:lang w:eastAsia="ko-KR"/>
        </w:rPr>
        <w:t xml:space="preserve"> propagation delay compensation</w:t>
      </w:r>
      <w:r>
        <w:rPr>
          <w:rFonts w:eastAsiaTheme="minorEastAsia"/>
          <w:lang w:eastAsia="ko-KR"/>
        </w:rPr>
        <w:t xml:space="preserve"> (PDC)</w:t>
      </w:r>
    </w:p>
    <w:p w14:paraId="4D30CC98" w14:textId="1A0F3D4C" w:rsidR="00DD2AE4" w:rsidRPr="000750BD" w:rsidRDefault="00DD2AE4" w:rsidP="00DD2AE4">
      <w:pPr>
        <w:pStyle w:val="ListParagraph"/>
        <w:numPr>
          <w:ilvl w:val="0"/>
          <w:numId w:val="30"/>
        </w:numPr>
        <w:jc w:val="both"/>
        <w:rPr>
          <w:rFonts w:eastAsiaTheme="minorEastAsia"/>
          <w:lang w:eastAsia="ko-KR"/>
        </w:rPr>
      </w:pPr>
      <w:r w:rsidRPr="0065786A">
        <w:rPr>
          <w:rFonts w:eastAsiaTheme="minorEastAsia"/>
          <w:b/>
          <w:lang w:eastAsia="ko-KR"/>
        </w:rPr>
        <w:t>Refresh error:</w:t>
      </w:r>
      <w:r>
        <w:rPr>
          <w:rFonts w:eastAsiaTheme="minorEastAsia"/>
          <w:lang w:eastAsia="ko-KR"/>
        </w:rPr>
        <w:t xml:space="preserve"> Error due to UE mobility and refresh of clock quality information. It is not known to UE.</w:t>
      </w:r>
    </w:p>
    <w:p w14:paraId="43988B5B" w14:textId="54E64A6A" w:rsidR="00DD2AE4" w:rsidRDefault="009E1493" w:rsidP="00DD2AE4">
      <w:pPr>
        <w:jc w:val="both"/>
        <w:rPr>
          <w:rFonts w:eastAsiaTheme="minorEastAsia"/>
          <w:lang w:eastAsia="ko-KR"/>
        </w:rPr>
      </w:pPr>
      <w:r>
        <w:rPr>
          <w:rFonts w:eastAsiaTheme="minorEastAsia"/>
          <w:lang w:eastAsia="ko-KR"/>
        </w:rPr>
        <w:t>I</w:t>
      </w:r>
      <w:r w:rsidR="00DD2AE4">
        <w:rPr>
          <w:rFonts w:eastAsiaTheme="minorEastAsia"/>
          <w:lang w:eastAsia="ko-KR"/>
        </w:rPr>
        <w:t xml:space="preserve">t is not clear </w:t>
      </w:r>
      <w:r w:rsidR="00DD2AE4">
        <w:rPr>
          <w:rFonts w:eastAsiaTheme="minorEastAsia" w:hint="eastAsia"/>
          <w:lang w:eastAsia="ko-KR"/>
        </w:rPr>
        <w:t xml:space="preserve">if the definition of </w:t>
      </w:r>
      <w:r w:rsidR="00DD2AE4">
        <w:rPr>
          <w:rFonts w:eastAsiaTheme="minorEastAsia"/>
          <w:lang w:eastAsia="ko-KR"/>
        </w:rPr>
        <w:t>clock</w:t>
      </w:r>
      <w:r w:rsidR="00DD2AE4">
        <w:rPr>
          <w:rFonts w:eastAsiaTheme="minorEastAsia" w:hint="eastAsia"/>
          <w:lang w:eastAsia="ko-KR"/>
        </w:rPr>
        <w:t xml:space="preserve"> accuracy</w:t>
      </w:r>
      <w:r w:rsidR="00DD2AE4">
        <w:rPr>
          <w:rFonts w:eastAsiaTheme="minorEastAsia"/>
          <w:lang w:eastAsia="ko-KR"/>
        </w:rPr>
        <w:t xml:space="preserve"> includes all those components. Clock accuracy </w:t>
      </w:r>
      <w:r w:rsidR="00D32AFA">
        <w:rPr>
          <w:rFonts w:eastAsiaTheme="minorEastAsia"/>
          <w:lang w:eastAsia="ko-KR"/>
        </w:rPr>
        <w:t>was introduced</w:t>
      </w:r>
      <w:r w:rsidR="00DD2AE4">
        <w:rPr>
          <w:rFonts w:eastAsiaTheme="minorEastAsia"/>
          <w:lang w:eastAsia="ko-KR"/>
        </w:rPr>
        <w:t xml:space="preserve"> by SA2 but they did not discuss about this detail. Since all those error components are related to RAN2, RAN2 needs to </w:t>
      </w:r>
      <w:r w:rsidR="00A6531F">
        <w:rPr>
          <w:rFonts w:eastAsiaTheme="minorEastAsia"/>
          <w:lang w:eastAsia="ko-KR"/>
        </w:rPr>
        <w:t>decid</w:t>
      </w:r>
      <w:r w:rsidR="00DD2AE4">
        <w:rPr>
          <w:rFonts w:eastAsiaTheme="minorEastAsia"/>
          <w:lang w:eastAsia="ko-KR"/>
        </w:rPr>
        <w:t xml:space="preserve">e the definition. In our view, since uncertainty is already supported in </w:t>
      </w:r>
      <w:r w:rsidR="00DD2AE4" w:rsidRPr="00DD2AE4">
        <w:rPr>
          <w:rFonts w:eastAsiaTheme="minorEastAsia"/>
          <w:i/>
          <w:lang w:eastAsia="ko-KR"/>
        </w:rPr>
        <w:t>ReferenceTimeInfo</w:t>
      </w:r>
      <w:r w:rsidR="00DD2AE4">
        <w:rPr>
          <w:rFonts w:eastAsiaTheme="minorEastAsia"/>
          <w:lang w:eastAsia="ko-KR"/>
        </w:rPr>
        <w:t>, the clock accuracy can give more detailed information to UEs. Thus, it is better to cover all th</w:t>
      </w:r>
      <w:r w:rsidR="003F763A">
        <w:rPr>
          <w:rFonts w:eastAsiaTheme="minorEastAsia"/>
          <w:lang w:eastAsia="ko-KR"/>
        </w:rPr>
        <w:t>ree</w:t>
      </w:r>
      <w:r w:rsidR="00DD2AE4">
        <w:rPr>
          <w:rFonts w:eastAsiaTheme="minorEastAsia"/>
          <w:lang w:eastAsia="ko-KR"/>
        </w:rPr>
        <w:t xml:space="preserve"> error component</w:t>
      </w:r>
      <w:r w:rsidR="003F763A">
        <w:rPr>
          <w:rFonts w:eastAsiaTheme="minorEastAsia"/>
          <w:lang w:eastAsia="ko-KR"/>
        </w:rPr>
        <w:t>s</w:t>
      </w:r>
      <w:r w:rsidR="00DD2AE4">
        <w:rPr>
          <w:rFonts w:eastAsiaTheme="minorEastAsia"/>
          <w:lang w:eastAsia="ko-KR"/>
        </w:rPr>
        <w:t xml:space="preserve">. </w:t>
      </w:r>
    </w:p>
    <w:p w14:paraId="78576066" w14:textId="586C973C" w:rsidR="003E7887" w:rsidRPr="00FA2E10" w:rsidRDefault="00DD2AE4" w:rsidP="001B6510">
      <w:pPr>
        <w:jc w:val="both"/>
        <w:rPr>
          <w:rFonts w:eastAsiaTheme="minorEastAsia"/>
          <w:lang w:eastAsia="ko-KR"/>
        </w:rPr>
      </w:pPr>
      <w:r w:rsidRPr="00DD2AE4">
        <w:rPr>
          <w:rFonts w:eastAsiaTheme="minorEastAsia"/>
          <w:b/>
          <w:lang w:eastAsia="ko-KR"/>
        </w:rPr>
        <w:t xml:space="preserve">Proposal 5. </w:t>
      </w:r>
      <w:r w:rsidRPr="00DD2AE4">
        <w:rPr>
          <w:rFonts w:eastAsiaTheme="minorEastAsia"/>
          <w:b/>
          <w:i/>
          <w:lang w:eastAsia="ko-KR"/>
        </w:rPr>
        <w:t>clockAccuracy</w:t>
      </w:r>
      <w:r w:rsidRPr="00DD2AE4">
        <w:rPr>
          <w:rFonts w:eastAsiaTheme="minorEastAsia"/>
          <w:b/>
          <w:lang w:eastAsia="ko-KR"/>
        </w:rPr>
        <w:t xml:space="preserve"> </w:t>
      </w:r>
      <w:r w:rsidR="00351E19">
        <w:rPr>
          <w:rFonts w:eastAsiaTheme="minorEastAsia"/>
          <w:b/>
          <w:lang w:eastAsia="ko-KR"/>
        </w:rPr>
        <w:t>is</w:t>
      </w:r>
      <w:r w:rsidRPr="00DD2AE4">
        <w:rPr>
          <w:rFonts w:eastAsiaTheme="minorEastAsia"/>
          <w:b/>
          <w:lang w:eastAsia="ko-KR"/>
        </w:rPr>
        <w:t xml:space="preserve"> the total accuracy including all three error components a) time uncertainty, b) PDC error and c) refresh error.</w:t>
      </w:r>
    </w:p>
    <w:p w14:paraId="4B6C1997" w14:textId="77777777" w:rsidR="00DF0258" w:rsidRDefault="00DF0258" w:rsidP="001B6510">
      <w:pPr>
        <w:jc w:val="both"/>
      </w:pPr>
    </w:p>
    <w:p w14:paraId="48414B38" w14:textId="5766D9D2" w:rsidR="001B6510" w:rsidRPr="007102EA" w:rsidRDefault="001B6510" w:rsidP="002B25CC">
      <w:pPr>
        <w:pStyle w:val="Heading1"/>
        <w:jc w:val="both"/>
      </w:pPr>
      <w:r>
        <w:t>Conclusion</w:t>
      </w:r>
    </w:p>
    <w:p w14:paraId="436C2869" w14:textId="7EA015C0" w:rsidR="00254BC5" w:rsidRDefault="004B347C" w:rsidP="001B6510">
      <w:pPr>
        <w:rPr>
          <w:lang w:eastAsia="ko-KR"/>
        </w:rPr>
      </w:pPr>
      <w:r w:rsidRPr="007102EA">
        <w:rPr>
          <w:lang w:eastAsia="ko-KR"/>
        </w:rPr>
        <w:t>RAN2 is requested to discuss and agree to the following proposals:</w:t>
      </w:r>
    </w:p>
    <w:p w14:paraId="251C8FBD" w14:textId="77777777" w:rsidR="00DF3DF5" w:rsidRDefault="00DF3DF5" w:rsidP="00DF3DF5">
      <w:pPr>
        <w:jc w:val="both"/>
        <w:rPr>
          <w:rFonts w:eastAsiaTheme="minorEastAsia"/>
          <w:b/>
          <w:lang w:eastAsia="ko-KR"/>
        </w:rPr>
      </w:pPr>
      <w:r>
        <w:rPr>
          <w:rFonts w:eastAsiaTheme="minorEastAsia"/>
          <w:b/>
          <w:lang w:eastAsia="ko-KR"/>
        </w:rPr>
        <w:t xml:space="preserve">Proposal 1: RRC_CONNECTED UE does not need to check SIB9 if EventID is changed.  </w:t>
      </w:r>
    </w:p>
    <w:p w14:paraId="3410E774" w14:textId="77777777" w:rsidR="00DF3DF5" w:rsidRDefault="00DF3DF5" w:rsidP="00DF3DF5">
      <w:pPr>
        <w:jc w:val="both"/>
        <w:rPr>
          <w:rFonts w:eastAsiaTheme="minorEastAsia"/>
          <w:b/>
          <w:lang w:eastAsia="ko-KR"/>
        </w:rPr>
      </w:pPr>
      <w:r>
        <w:rPr>
          <w:rFonts w:eastAsiaTheme="minorEastAsia"/>
          <w:b/>
          <w:lang w:eastAsia="ko-KR"/>
        </w:rPr>
        <w:t xml:space="preserve">Proposal 2: </w:t>
      </w:r>
      <w:r>
        <w:rPr>
          <w:rFonts w:eastAsiaTheme="minorEastAsia" w:hint="eastAsia"/>
          <w:b/>
          <w:lang w:eastAsia="ko-KR"/>
        </w:rPr>
        <w:t>Event</w:t>
      </w:r>
      <w:r>
        <w:rPr>
          <w:rFonts w:eastAsiaTheme="minorEastAsia"/>
          <w:b/>
          <w:lang w:eastAsia="ko-KR"/>
        </w:rPr>
        <w:t xml:space="preserve"> </w:t>
      </w:r>
      <w:r>
        <w:rPr>
          <w:rFonts w:eastAsiaTheme="minorEastAsia" w:hint="eastAsia"/>
          <w:b/>
          <w:lang w:eastAsia="ko-KR"/>
        </w:rPr>
        <w:t xml:space="preserve">ID is included in </w:t>
      </w:r>
      <w:r w:rsidRPr="007D42C5">
        <w:rPr>
          <w:rFonts w:eastAsiaTheme="minorEastAsia" w:hint="eastAsia"/>
          <w:b/>
          <w:i/>
          <w:lang w:eastAsia="ko-KR"/>
        </w:rPr>
        <w:t>DLInformationTransfer</w:t>
      </w:r>
      <w:r>
        <w:rPr>
          <w:rFonts w:eastAsiaTheme="minorEastAsia"/>
          <w:b/>
          <w:lang w:eastAsia="ko-KR"/>
        </w:rPr>
        <w:t xml:space="preserve">. UE stores the received Event ID to check if it changes. </w:t>
      </w:r>
    </w:p>
    <w:p w14:paraId="7F24F9C7" w14:textId="77777777" w:rsidR="00DF3DF5" w:rsidRDefault="00DF3DF5" w:rsidP="00DF3DF5">
      <w:pPr>
        <w:jc w:val="both"/>
        <w:rPr>
          <w:rFonts w:eastAsiaTheme="minorEastAsia"/>
          <w:b/>
          <w:lang w:eastAsia="ko-KR"/>
        </w:rPr>
      </w:pPr>
      <w:r>
        <w:rPr>
          <w:rFonts w:eastAsiaTheme="minorEastAsia"/>
          <w:b/>
          <w:lang w:eastAsia="ko-KR"/>
        </w:rPr>
        <w:t>Proposal 3: RRC specification captures the expected UE behaviour when gNB ID is changed.</w:t>
      </w:r>
    </w:p>
    <w:p w14:paraId="488F391C" w14:textId="77777777" w:rsidR="00DF3DF5" w:rsidRDefault="00DF3DF5" w:rsidP="00DF3DF5">
      <w:pPr>
        <w:jc w:val="both"/>
        <w:rPr>
          <w:rFonts w:eastAsiaTheme="minorEastAsia"/>
          <w:b/>
          <w:lang w:eastAsia="ko-KR"/>
        </w:rPr>
      </w:pPr>
      <w:r>
        <w:rPr>
          <w:rFonts w:eastAsiaTheme="minorEastAsia"/>
          <w:b/>
          <w:lang w:eastAsia="ko-KR"/>
        </w:rPr>
        <w:t xml:space="preserve">Proposal 4: If </w:t>
      </w:r>
      <w:r w:rsidRPr="00030B6B">
        <w:rPr>
          <w:rFonts w:eastAsiaTheme="minorEastAsia"/>
          <w:b/>
          <w:i/>
          <w:lang w:eastAsia="ko-KR"/>
        </w:rPr>
        <w:t>gNB-ID-Length</w:t>
      </w:r>
      <w:r>
        <w:rPr>
          <w:rFonts w:eastAsiaTheme="minorEastAsia"/>
          <w:b/>
          <w:lang w:eastAsia="ko-KR"/>
        </w:rPr>
        <w:t xml:space="preserve"> is not signalled to UE, UE always notifies the upper layer.</w:t>
      </w:r>
    </w:p>
    <w:p w14:paraId="4ACDD869" w14:textId="5F1DAD3D" w:rsidR="00DF3DF5" w:rsidRDefault="00376823" w:rsidP="00376823">
      <w:pPr>
        <w:jc w:val="both"/>
        <w:rPr>
          <w:lang w:eastAsia="ko-KR"/>
        </w:rPr>
      </w:pPr>
      <w:r w:rsidRPr="00DD2AE4">
        <w:rPr>
          <w:rFonts w:eastAsiaTheme="minorEastAsia"/>
          <w:b/>
          <w:lang w:eastAsia="ko-KR"/>
        </w:rPr>
        <w:t xml:space="preserve">Proposal 5. </w:t>
      </w:r>
      <w:r w:rsidRPr="00DD2AE4">
        <w:rPr>
          <w:rFonts w:eastAsiaTheme="minorEastAsia"/>
          <w:b/>
          <w:i/>
          <w:lang w:eastAsia="ko-KR"/>
        </w:rPr>
        <w:t>clockAccuracy</w:t>
      </w:r>
      <w:r w:rsidRPr="00DD2AE4">
        <w:rPr>
          <w:rFonts w:eastAsiaTheme="minorEastAsia"/>
          <w:b/>
          <w:lang w:eastAsia="ko-KR"/>
        </w:rPr>
        <w:t xml:space="preserve"> </w:t>
      </w:r>
      <w:r>
        <w:rPr>
          <w:rFonts w:eastAsiaTheme="minorEastAsia"/>
          <w:b/>
          <w:lang w:eastAsia="ko-KR"/>
        </w:rPr>
        <w:t>is</w:t>
      </w:r>
      <w:r w:rsidRPr="00DD2AE4">
        <w:rPr>
          <w:rFonts w:eastAsiaTheme="minorEastAsia"/>
          <w:b/>
          <w:lang w:eastAsia="ko-KR"/>
        </w:rPr>
        <w:t xml:space="preserve"> the total accuracy including all three error components a) time uncertainty, b) PDC error and c) refresh error.</w:t>
      </w:r>
    </w:p>
    <w:sectPr w:rsidR="00DF3DF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88B93" w14:textId="77777777" w:rsidR="004533F0" w:rsidRDefault="004533F0" w:rsidP="000B4C53">
      <w:pPr>
        <w:spacing w:after="0"/>
      </w:pPr>
      <w:r>
        <w:separator/>
      </w:r>
    </w:p>
  </w:endnote>
  <w:endnote w:type="continuationSeparator" w:id="0">
    <w:p w14:paraId="63802170" w14:textId="77777777" w:rsidR="004533F0" w:rsidRDefault="004533F0"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E5C0A" w14:textId="77777777" w:rsidR="004533F0" w:rsidRDefault="004533F0" w:rsidP="000B4C53">
      <w:pPr>
        <w:spacing w:after="0"/>
      </w:pPr>
      <w:r>
        <w:separator/>
      </w:r>
    </w:p>
  </w:footnote>
  <w:footnote w:type="continuationSeparator" w:id="0">
    <w:p w14:paraId="3D15E82D" w14:textId="77777777" w:rsidR="004533F0" w:rsidRDefault="004533F0"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350D2C"/>
    <w:multiLevelType w:val="hybridMultilevel"/>
    <w:tmpl w:val="28BE8530"/>
    <w:lvl w:ilvl="0" w:tplc="DB4C8BB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4061C7"/>
    <w:multiLevelType w:val="hybridMultilevel"/>
    <w:tmpl w:val="5510A20C"/>
    <w:lvl w:ilvl="0" w:tplc="CE2AD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E80E58"/>
    <w:multiLevelType w:val="hybridMultilevel"/>
    <w:tmpl w:val="E08C1E44"/>
    <w:lvl w:ilvl="0" w:tplc="40090017">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8"/>
  </w:num>
  <w:num w:numId="3">
    <w:abstractNumId w:val="24"/>
  </w:num>
  <w:num w:numId="4">
    <w:abstractNumId w:val="23"/>
  </w:num>
  <w:num w:numId="5">
    <w:abstractNumId w:val="2"/>
  </w:num>
  <w:num w:numId="6">
    <w:abstractNumId w:val="6"/>
  </w:num>
  <w:num w:numId="7">
    <w:abstractNumId w:val="26"/>
  </w:num>
  <w:num w:numId="8">
    <w:abstractNumId w:val="21"/>
  </w:num>
  <w:num w:numId="9">
    <w:abstractNumId w:val="18"/>
  </w:num>
  <w:num w:numId="10">
    <w:abstractNumId w:val="9"/>
  </w:num>
  <w:num w:numId="11">
    <w:abstractNumId w:val="4"/>
  </w:num>
  <w:num w:numId="12">
    <w:abstractNumId w:val="10"/>
  </w:num>
  <w:num w:numId="13">
    <w:abstractNumId w:val="11"/>
  </w:num>
  <w:num w:numId="14">
    <w:abstractNumId w:val="20"/>
  </w:num>
  <w:num w:numId="15">
    <w:abstractNumId w:val="13"/>
  </w:num>
  <w:num w:numId="16">
    <w:abstractNumId w:val="19"/>
  </w:num>
  <w:num w:numId="17">
    <w:abstractNumId w:val="7"/>
  </w:num>
  <w:num w:numId="18">
    <w:abstractNumId w:val="15"/>
  </w:num>
  <w:num w:numId="19">
    <w:abstractNumId w:val="5"/>
  </w:num>
  <w:num w:numId="20">
    <w:abstractNumId w:val="3"/>
  </w:num>
  <w:num w:numId="21">
    <w:abstractNumId w:val="1"/>
  </w:num>
  <w:num w:numId="22">
    <w:abstractNumId w:val="25"/>
  </w:num>
  <w:num w:numId="23">
    <w:abstractNumId w:val="27"/>
  </w:num>
  <w:num w:numId="24">
    <w:abstractNumId w:val="22"/>
  </w:num>
  <w:num w:numId="25">
    <w:abstractNumId w:val="8"/>
  </w:num>
  <w:num w:numId="26">
    <w:abstractNumId w:val="16"/>
  </w:num>
  <w:num w:numId="27">
    <w:abstractNumId w:val="29"/>
  </w:num>
  <w:num w:numId="28">
    <w:abstractNumId w:val="14"/>
  </w:num>
  <w:num w:numId="29">
    <w:abstractNumId w:val="12"/>
  </w:num>
  <w:num w:numId="3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0B6B"/>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1BEF"/>
    <w:rsid w:val="000C3BA5"/>
    <w:rsid w:val="000C4534"/>
    <w:rsid w:val="000D14E8"/>
    <w:rsid w:val="000D33CF"/>
    <w:rsid w:val="000D5716"/>
    <w:rsid w:val="000E2D63"/>
    <w:rsid w:val="000E4D48"/>
    <w:rsid w:val="000E5340"/>
    <w:rsid w:val="000F53D2"/>
    <w:rsid w:val="00100CB6"/>
    <w:rsid w:val="001025F1"/>
    <w:rsid w:val="001049A9"/>
    <w:rsid w:val="0010634F"/>
    <w:rsid w:val="00113696"/>
    <w:rsid w:val="00116050"/>
    <w:rsid w:val="0011608C"/>
    <w:rsid w:val="0011677C"/>
    <w:rsid w:val="0011709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29"/>
    <w:rsid w:val="00190D5F"/>
    <w:rsid w:val="001976C0"/>
    <w:rsid w:val="001A280C"/>
    <w:rsid w:val="001A2DA0"/>
    <w:rsid w:val="001A3F8B"/>
    <w:rsid w:val="001A5671"/>
    <w:rsid w:val="001B1413"/>
    <w:rsid w:val="001B5D14"/>
    <w:rsid w:val="001B6510"/>
    <w:rsid w:val="001C310B"/>
    <w:rsid w:val="001C3536"/>
    <w:rsid w:val="001D2E94"/>
    <w:rsid w:val="001D7B15"/>
    <w:rsid w:val="001E0003"/>
    <w:rsid w:val="001E2705"/>
    <w:rsid w:val="001E74C8"/>
    <w:rsid w:val="001E7A9F"/>
    <w:rsid w:val="00206B06"/>
    <w:rsid w:val="00211065"/>
    <w:rsid w:val="00214652"/>
    <w:rsid w:val="00221872"/>
    <w:rsid w:val="00224BDD"/>
    <w:rsid w:val="00224D60"/>
    <w:rsid w:val="002356ED"/>
    <w:rsid w:val="002370A5"/>
    <w:rsid w:val="00240CC4"/>
    <w:rsid w:val="002424B4"/>
    <w:rsid w:val="002432CA"/>
    <w:rsid w:val="002515A3"/>
    <w:rsid w:val="00252A27"/>
    <w:rsid w:val="00254BC5"/>
    <w:rsid w:val="002559DF"/>
    <w:rsid w:val="002607A9"/>
    <w:rsid w:val="00261F7A"/>
    <w:rsid w:val="0026235D"/>
    <w:rsid w:val="00263FC4"/>
    <w:rsid w:val="00265ACE"/>
    <w:rsid w:val="00266C7C"/>
    <w:rsid w:val="0027509E"/>
    <w:rsid w:val="002770F5"/>
    <w:rsid w:val="002779C8"/>
    <w:rsid w:val="00293BDF"/>
    <w:rsid w:val="00294AFE"/>
    <w:rsid w:val="00295F10"/>
    <w:rsid w:val="002A3559"/>
    <w:rsid w:val="002A5E30"/>
    <w:rsid w:val="002A6941"/>
    <w:rsid w:val="002B01D2"/>
    <w:rsid w:val="002B02CA"/>
    <w:rsid w:val="002B0EBF"/>
    <w:rsid w:val="002B3BED"/>
    <w:rsid w:val="002B7D36"/>
    <w:rsid w:val="002C2878"/>
    <w:rsid w:val="002C3162"/>
    <w:rsid w:val="002C5FFA"/>
    <w:rsid w:val="002D0DC4"/>
    <w:rsid w:val="002D1679"/>
    <w:rsid w:val="002D2C66"/>
    <w:rsid w:val="002D5582"/>
    <w:rsid w:val="002E5444"/>
    <w:rsid w:val="002E5C0E"/>
    <w:rsid w:val="002E6112"/>
    <w:rsid w:val="002F235B"/>
    <w:rsid w:val="002F3106"/>
    <w:rsid w:val="002F3160"/>
    <w:rsid w:val="002F3B92"/>
    <w:rsid w:val="002F7274"/>
    <w:rsid w:val="00300333"/>
    <w:rsid w:val="00300CA9"/>
    <w:rsid w:val="00301385"/>
    <w:rsid w:val="00310BD4"/>
    <w:rsid w:val="00315679"/>
    <w:rsid w:val="00317B11"/>
    <w:rsid w:val="00317DC9"/>
    <w:rsid w:val="003338A7"/>
    <w:rsid w:val="003345AA"/>
    <w:rsid w:val="00336A78"/>
    <w:rsid w:val="00337776"/>
    <w:rsid w:val="003452FA"/>
    <w:rsid w:val="003470DE"/>
    <w:rsid w:val="00351E19"/>
    <w:rsid w:val="003529A4"/>
    <w:rsid w:val="0035491D"/>
    <w:rsid w:val="00355810"/>
    <w:rsid w:val="00355978"/>
    <w:rsid w:val="00357319"/>
    <w:rsid w:val="00360115"/>
    <w:rsid w:val="0036040D"/>
    <w:rsid w:val="00360BD0"/>
    <w:rsid w:val="003612CB"/>
    <w:rsid w:val="00362200"/>
    <w:rsid w:val="003629EB"/>
    <w:rsid w:val="00374164"/>
    <w:rsid w:val="00376823"/>
    <w:rsid w:val="003770B6"/>
    <w:rsid w:val="00377362"/>
    <w:rsid w:val="0038067B"/>
    <w:rsid w:val="00390400"/>
    <w:rsid w:val="003913C2"/>
    <w:rsid w:val="00392CC7"/>
    <w:rsid w:val="00395DBD"/>
    <w:rsid w:val="003A1C00"/>
    <w:rsid w:val="003A2A3B"/>
    <w:rsid w:val="003A3356"/>
    <w:rsid w:val="003A3F7C"/>
    <w:rsid w:val="003A4B55"/>
    <w:rsid w:val="003A5D3C"/>
    <w:rsid w:val="003B1F2E"/>
    <w:rsid w:val="003B22D3"/>
    <w:rsid w:val="003B52BA"/>
    <w:rsid w:val="003B7BB3"/>
    <w:rsid w:val="003C3256"/>
    <w:rsid w:val="003C4143"/>
    <w:rsid w:val="003C5923"/>
    <w:rsid w:val="003D0B4F"/>
    <w:rsid w:val="003D2C19"/>
    <w:rsid w:val="003D3003"/>
    <w:rsid w:val="003D59A5"/>
    <w:rsid w:val="003E12D3"/>
    <w:rsid w:val="003E2817"/>
    <w:rsid w:val="003E7887"/>
    <w:rsid w:val="003F03C5"/>
    <w:rsid w:val="003F41C3"/>
    <w:rsid w:val="003F727C"/>
    <w:rsid w:val="003F763A"/>
    <w:rsid w:val="00401A55"/>
    <w:rsid w:val="00402BD4"/>
    <w:rsid w:val="00406DE0"/>
    <w:rsid w:val="00407101"/>
    <w:rsid w:val="00415BE3"/>
    <w:rsid w:val="00415F1B"/>
    <w:rsid w:val="00417F0E"/>
    <w:rsid w:val="004202CA"/>
    <w:rsid w:val="004236E2"/>
    <w:rsid w:val="00423945"/>
    <w:rsid w:val="00423A97"/>
    <w:rsid w:val="00426821"/>
    <w:rsid w:val="00432614"/>
    <w:rsid w:val="00433777"/>
    <w:rsid w:val="00434064"/>
    <w:rsid w:val="004475EA"/>
    <w:rsid w:val="004533F0"/>
    <w:rsid w:val="00456430"/>
    <w:rsid w:val="00456F05"/>
    <w:rsid w:val="004573CE"/>
    <w:rsid w:val="00462B00"/>
    <w:rsid w:val="00473042"/>
    <w:rsid w:val="00474907"/>
    <w:rsid w:val="004751B7"/>
    <w:rsid w:val="00476628"/>
    <w:rsid w:val="00476647"/>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F1740"/>
    <w:rsid w:val="004F346E"/>
    <w:rsid w:val="004F379A"/>
    <w:rsid w:val="004F55C0"/>
    <w:rsid w:val="00506189"/>
    <w:rsid w:val="005103B0"/>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DE7"/>
    <w:rsid w:val="00581E7A"/>
    <w:rsid w:val="00585236"/>
    <w:rsid w:val="00590524"/>
    <w:rsid w:val="005A08CF"/>
    <w:rsid w:val="005A3BE7"/>
    <w:rsid w:val="005B24FD"/>
    <w:rsid w:val="005B65D3"/>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493"/>
    <w:rsid w:val="00607783"/>
    <w:rsid w:val="006131D5"/>
    <w:rsid w:val="00614509"/>
    <w:rsid w:val="006150B0"/>
    <w:rsid w:val="006154F9"/>
    <w:rsid w:val="00617A66"/>
    <w:rsid w:val="00621D7B"/>
    <w:rsid w:val="00624E10"/>
    <w:rsid w:val="006272BB"/>
    <w:rsid w:val="00632480"/>
    <w:rsid w:val="00633AE8"/>
    <w:rsid w:val="006340A4"/>
    <w:rsid w:val="00636137"/>
    <w:rsid w:val="006454DD"/>
    <w:rsid w:val="0065531D"/>
    <w:rsid w:val="0065655F"/>
    <w:rsid w:val="0065682A"/>
    <w:rsid w:val="006671A2"/>
    <w:rsid w:val="006702D6"/>
    <w:rsid w:val="00672506"/>
    <w:rsid w:val="006757AB"/>
    <w:rsid w:val="006763C3"/>
    <w:rsid w:val="00677691"/>
    <w:rsid w:val="006777A6"/>
    <w:rsid w:val="006821EB"/>
    <w:rsid w:val="0068532F"/>
    <w:rsid w:val="00686829"/>
    <w:rsid w:val="00686866"/>
    <w:rsid w:val="00691FA5"/>
    <w:rsid w:val="006923F6"/>
    <w:rsid w:val="0069323F"/>
    <w:rsid w:val="00694004"/>
    <w:rsid w:val="00694C52"/>
    <w:rsid w:val="006A0F63"/>
    <w:rsid w:val="006A18B6"/>
    <w:rsid w:val="006A4091"/>
    <w:rsid w:val="006A509B"/>
    <w:rsid w:val="006B72B5"/>
    <w:rsid w:val="006C34BE"/>
    <w:rsid w:val="006C49B3"/>
    <w:rsid w:val="006D64EC"/>
    <w:rsid w:val="006D7DEE"/>
    <w:rsid w:val="006E7E8E"/>
    <w:rsid w:val="006F23D5"/>
    <w:rsid w:val="006F636F"/>
    <w:rsid w:val="006F7E18"/>
    <w:rsid w:val="007102EA"/>
    <w:rsid w:val="00721153"/>
    <w:rsid w:val="00722E63"/>
    <w:rsid w:val="0072530D"/>
    <w:rsid w:val="007348BD"/>
    <w:rsid w:val="00746F4E"/>
    <w:rsid w:val="00761C7D"/>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3BB9"/>
    <w:rsid w:val="007A6918"/>
    <w:rsid w:val="007A7762"/>
    <w:rsid w:val="007B09D4"/>
    <w:rsid w:val="007B299C"/>
    <w:rsid w:val="007C4DBF"/>
    <w:rsid w:val="007D7457"/>
    <w:rsid w:val="007E11F9"/>
    <w:rsid w:val="007E1C6C"/>
    <w:rsid w:val="007E4183"/>
    <w:rsid w:val="007E570E"/>
    <w:rsid w:val="007F12E5"/>
    <w:rsid w:val="007F3801"/>
    <w:rsid w:val="00800D8F"/>
    <w:rsid w:val="00801E9D"/>
    <w:rsid w:val="008030E1"/>
    <w:rsid w:val="00805124"/>
    <w:rsid w:val="00811982"/>
    <w:rsid w:val="00815A9F"/>
    <w:rsid w:val="00816612"/>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76FC2"/>
    <w:rsid w:val="00880043"/>
    <w:rsid w:val="00880DFB"/>
    <w:rsid w:val="0088219F"/>
    <w:rsid w:val="00891216"/>
    <w:rsid w:val="008A3637"/>
    <w:rsid w:val="008B572F"/>
    <w:rsid w:val="008B74C7"/>
    <w:rsid w:val="008C7295"/>
    <w:rsid w:val="008D1931"/>
    <w:rsid w:val="008D6648"/>
    <w:rsid w:val="008E41BC"/>
    <w:rsid w:val="008E57DD"/>
    <w:rsid w:val="008E595B"/>
    <w:rsid w:val="008E6F60"/>
    <w:rsid w:val="008F332C"/>
    <w:rsid w:val="0090009C"/>
    <w:rsid w:val="009073AF"/>
    <w:rsid w:val="00915E68"/>
    <w:rsid w:val="00922EA7"/>
    <w:rsid w:val="00922FAD"/>
    <w:rsid w:val="009278C1"/>
    <w:rsid w:val="009462F3"/>
    <w:rsid w:val="00952B58"/>
    <w:rsid w:val="00953230"/>
    <w:rsid w:val="0096091D"/>
    <w:rsid w:val="00963C1A"/>
    <w:rsid w:val="00965248"/>
    <w:rsid w:val="009709E9"/>
    <w:rsid w:val="009711FE"/>
    <w:rsid w:val="00972A37"/>
    <w:rsid w:val="00973E05"/>
    <w:rsid w:val="00976AE0"/>
    <w:rsid w:val="009833F4"/>
    <w:rsid w:val="00984521"/>
    <w:rsid w:val="0098782C"/>
    <w:rsid w:val="009915AF"/>
    <w:rsid w:val="00991DF9"/>
    <w:rsid w:val="009A118B"/>
    <w:rsid w:val="009A1A3C"/>
    <w:rsid w:val="009A65A0"/>
    <w:rsid w:val="009A7B32"/>
    <w:rsid w:val="009B14A8"/>
    <w:rsid w:val="009C37C7"/>
    <w:rsid w:val="009D7A16"/>
    <w:rsid w:val="009E06EC"/>
    <w:rsid w:val="009E1493"/>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27F68"/>
    <w:rsid w:val="00A35213"/>
    <w:rsid w:val="00A36EE4"/>
    <w:rsid w:val="00A51635"/>
    <w:rsid w:val="00A54526"/>
    <w:rsid w:val="00A54F42"/>
    <w:rsid w:val="00A62D1E"/>
    <w:rsid w:val="00A62DDE"/>
    <w:rsid w:val="00A6352E"/>
    <w:rsid w:val="00A6531F"/>
    <w:rsid w:val="00A6532B"/>
    <w:rsid w:val="00A66A7E"/>
    <w:rsid w:val="00A679C7"/>
    <w:rsid w:val="00A735F3"/>
    <w:rsid w:val="00A74FE3"/>
    <w:rsid w:val="00A75617"/>
    <w:rsid w:val="00A7662A"/>
    <w:rsid w:val="00A80F44"/>
    <w:rsid w:val="00A84852"/>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6B3"/>
    <w:rsid w:val="00AC57DF"/>
    <w:rsid w:val="00AC7BDF"/>
    <w:rsid w:val="00AD6488"/>
    <w:rsid w:val="00AD77CD"/>
    <w:rsid w:val="00AD7E1C"/>
    <w:rsid w:val="00AE0E01"/>
    <w:rsid w:val="00AE56DD"/>
    <w:rsid w:val="00AF5B7A"/>
    <w:rsid w:val="00AF7232"/>
    <w:rsid w:val="00B039A1"/>
    <w:rsid w:val="00B06B8E"/>
    <w:rsid w:val="00B07049"/>
    <w:rsid w:val="00B21E94"/>
    <w:rsid w:val="00B23A8C"/>
    <w:rsid w:val="00B33174"/>
    <w:rsid w:val="00B366A7"/>
    <w:rsid w:val="00B422EB"/>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116"/>
    <w:rsid w:val="00BB1B38"/>
    <w:rsid w:val="00BC0F8D"/>
    <w:rsid w:val="00BC4D22"/>
    <w:rsid w:val="00BC72F3"/>
    <w:rsid w:val="00BD1CD9"/>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4214"/>
    <w:rsid w:val="00C35619"/>
    <w:rsid w:val="00C3749B"/>
    <w:rsid w:val="00C42894"/>
    <w:rsid w:val="00C44A6E"/>
    <w:rsid w:val="00C46AA2"/>
    <w:rsid w:val="00C54399"/>
    <w:rsid w:val="00C5451C"/>
    <w:rsid w:val="00C55271"/>
    <w:rsid w:val="00C57549"/>
    <w:rsid w:val="00C57C53"/>
    <w:rsid w:val="00C6175C"/>
    <w:rsid w:val="00C649A7"/>
    <w:rsid w:val="00C70262"/>
    <w:rsid w:val="00C71555"/>
    <w:rsid w:val="00C72B1F"/>
    <w:rsid w:val="00C7566D"/>
    <w:rsid w:val="00C7577B"/>
    <w:rsid w:val="00C846B6"/>
    <w:rsid w:val="00C8776B"/>
    <w:rsid w:val="00C915A5"/>
    <w:rsid w:val="00C91CD9"/>
    <w:rsid w:val="00C93DB7"/>
    <w:rsid w:val="00C95277"/>
    <w:rsid w:val="00C95F89"/>
    <w:rsid w:val="00CA4EC5"/>
    <w:rsid w:val="00CB1AD5"/>
    <w:rsid w:val="00CB5402"/>
    <w:rsid w:val="00CB798D"/>
    <w:rsid w:val="00CC3277"/>
    <w:rsid w:val="00CC36E7"/>
    <w:rsid w:val="00CC7909"/>
    <w:rsid w:val="00CD1255"/>
    <w:rsid w:val="00CD3DC8"/>
    <w:rsid w:val="00CD6223"/>
    <w:rsid w:val="00CD706F"/>
    <w:rsid w:val="00CE0236"/>
    <w:rsid w:val="00CE02D3"/>
    <w:rsid w:val="00CE2792"/>
    <w:rsid w:val="00CE6979"/>
    <w:rsid w:val="00CF26C0"/>
    <w:rsid w:val="00CF6D1F"/>
    <w:rsid w:val="00D0302D"/>
    <w:rsid w:val="00D05460"/>
    <w:rsid w:val="00D0657F"/>
    <w:rsid w:val="00D06830"/>
    <w:rsid w:val="00D224DA"/>
    <w:rsid w:val="00D2713B"/>
    <w:rsid w:val="00D272C9"/>
    <w:rsid w:val="00D2735B"/>
    <w:rsid w:val="00D32AFA"/>
    <w:rsid w:val="00D351CB"/>
    <w:rsid w:val="00D43EA8"/>
    <w:rsid w:val="00D44196"/>
    <w:rsid w:val="00D44438"/>
    <w:rsid w:val="00D47164"/>
    <w:rsid w:val="00D54D86"/>
    <w:rsid w:val="00D641D2"/>
    <w:rsid w:val="00D641EE"/>
    <w:rsid w:val="00D70DCC"/>
    <w:rsid w:val="00D77D5D"/>
    <w:rsid w:val="00D820D2"/>
    <w:rsid w:val="00D82858"/>
    <w:rsid w:val="00D90ACE"/>
    <w:rsid w:val="00D95CA3"/>
    <w:rsid w:val="00DA14D8"/>
    <w:rsid w:val="00DA5A82"/>
    <w:rsid w:val="00DB0543"/>
    <w:rsid w:val="00DB152E"/>
    <w:rsid w:val="00DB314B"/>
    <w:rsid w:val="00DB6A12"/>
    <w:rsid w:val="00DC1454"/>
    <w:rsid w:val="00DC1C10"/>
    <w:rsid w:val="00DC5B06"/>
    <w:rsid w:val="00DC613F"/>
    <w:rsid w:val="00DC7D1D"/>
    <w:rsid w:val="00DD2AE4"/>
    <w:rsid w:val="00DD33B9"/>
    <w:rsid w:val="00DD68FC"/>
    <w:rsid w:val="00DE0178"/>
    <w:rsid w:val="00DE07C5"/>
    <w:rsid w:val="00DF0258"/>
    <w:rsid w:val="00DF1D0E"/>
    <w:rsid w:val="00DF3DF5"/>
    <w:rsid w:val="00E026E4"/>
    <w:rsid w:val="00E04CB8"/>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8727F"/>
    <w:rsid w:val="00E91885"/>
    <w:rsid w:val="00E92E96"/>
    <w:rsid w:val="00E9379D"/>
    <w:rsid w:val="00EA3323"/>
    <w:rsid w:val="00EA3BB5"/>
    <w:rsid w:val="00EA4CBA"/>
    <w:rsid w:val="00EA5CE1"/>
    <w:rsid w:val="00EA62B0"/>
    <w:rsid w:val="00EB0F8B"/>
    <w:rsid w:val="00EB2CDE"/>
    <w:rsid w:val="00EB333F"/>
    <w:rsid w:val="00EB3FA4"/>
    <w:rsid w:val="00EB64F6"/>
    <w:rsid w:val="00EC3816"/>
    <w:rsid w:val="00EC7AB4"/>
    <w:rsid w:val="00ED1738"/>
    <w:rsid w:val="00ED633F"/>
    <w:rsid w:val="00EE1851"/>
    <w:rsid w:val="00EE2EE8"/>
    <w:rsid w:val="00EE5D1C"/>
    <w:rsid w:val="00EF1344"/>
    <w:rsid w:val="00EF494A"/>
    <w:rsid w:val="00EF4C0E"/>
    <w:rsid w:val="00EF5692"/>
    <w:rsid w:val="00EF77B2"/>
    <w:rsid w:val="00F12D1F"/>
    <w:rsid w:val="00F13437"/>
    <w:rsid w:val="00F20676"/>
    <w:rsid w:val="00F20EBF"/>
    <w:rsid w:val="00F222C1"/>
    <w:rsid w:val="00F23F6A"/>
    <w:rsid w:val="00F24D99"/>
    <w:rsid w:val="00F30253"/>
    <w:rsid w:val="00F30F44"/>
    <w:rsid w:val="00F35935"/>
    <w:rsid w:val="00F37009"/>
    <w:rsid w:val="00F4309C"/>
    <w:rsid w:val="00F43DEC"/>
    <w:rsid w:val="00F44698"/>
    <w:rsid w:val="00F45ACA"/>
    <w:rsid w:val="00F45FDA"/>
    <w:rsid w:val="00F46B14"/>
    <w:rsid w:val="00F51B93"/>
    <w:rsid w:val="00F56DD6"/>
    <w:rsid w:val="00F65EF0"/>
    <w:rsid w:val="00F67C30"/>
    <w:rsid w:val="00F704BF"/>
    <w:rsid w:val="00F742B9"/>
    <w:rsid w:val="00F7541D"/>
    <w:rsid w:val="00F9260C"/>
    <w:rsid w:val="00F92B2B"/>
    <w:rsid w:val="00F943C5"/>
    <w:rsid w:val="00F94652"/>
    <w:rsid w:val="00F9666C"/>
    <w:rsid w:val="00F97A2B"/>
    <w:rsid w:val="00FA16C8"/>
    <w:rsid w:val="00FA1739"/>
    <w:rsid w:val="00FA2E10"/>
    <w:rsid w:val="00FA3795"/>
    <w:rsid w:val="00FA4B32"/>
    <w:rsid w:val="00FB0EF2"/>
    <w:rsid w:val="00FB3E18"/>
    <w:rsid w:val="00FB52DC"/>
    <w:rsid w:val="00FC3CD5"/>
    <w:rsid w:val="00FC6BC0"/>
    <w:rsid w:val="00FD0850"/>
    <w:rsid w:val="00FD4292"/>
    <w:rsid w:val="00FE2592"/>
    <w:rsid w:val="00FE508C"/>
    <w:rsid w:val="00FF1F66"/>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915E6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15E68"/>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325936447">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2</Pages>
  <Words>828</Words>
  <Characters>4721</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175</cp:revision>
  <dcterms:created xsi:type="dcterms:W3CDTF">2022-04-24T07:40:00Z</dcterms:created>
  <dcterms:modified xsi:type="dcterms:W3CDTF">2023-09-28T07:11:00Z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